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365C" w14:textId="0A22F17A" w:rsidR="005B3DE6" w:rsidRDefault="00033532" w:rsidP="00033532">
      <w:pPr>
        <w:ind w:left="-426"/>
      </w:pPr>
      <w:r w:rsidRPr="00033532">
        <w:drawing>
          <wp:inline distT="0" distB="0" distL="0" distR="0" wp14:anchorId="2474B227" wp14:editId="1342F0F7">
            <wp:extent cx="6429182" cy="759142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9284" cy="76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67C34" w14:textId="1D27E183" w:rsidR="00033532" w:rsidRDefault="00033532" w:rsidP="00033532">
      <w:pPr>
        <w:ind w:left="-426"/>
      </w:pPr>
    </w:p>
    <w:p w14:paraId="1E031391" w14:textId="10254902" w:rsidR="00033532" w:rsidRPr="00033532" w:rsidRDefault="00033532" w:rsidP="00033532">
      <w:pPr>
        <w:ind w:left="-426"/>
        <w:rPr>
          <w:sz w:val="18"/>
          <w:szCs w:val="18"/>
        </w:rPr>
      </w:pPr>
      <w:r w:rsidRPr="00033532">
        <w:rPr>
          <w:sz w:val="18"/>
          <w:szCs w:val="18"/>
        </w:rPr>
        <w:t xml:space="preserve">Publicatie: </w:t>
      </w:r>
      <w:proofErr w:type="spellStart"/>
      <w:r w:rsidRPr="00033532">
        <w:rPr>
          <w:sz w:val="18"/>
          <w:szCs w:val="18"/>
        </w:rPr>
        <w:t>Pharmaceutisch</w:t>
      </w:r>
      <w:proofErr w:type="spellEnd"/>
      <w:r w:rsidRPr="00033532">
        <w:rPr>
          <w:sz w:val="18"/>
          <w:szCs w:val="18"/>
        </w:rPr>
        <w:t xml:space="preserve"> Weekblad, juni 2022</w:t>
      </w:r>
    </w:p>
    <w:sectPr w:rsidR="00033532" w:rsidRPr="0003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32"/>
    <w:rsid w:val="00033532"/>
    <w:rsid w:val="005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F029"/>
  <w15:chartTrackingRefBased/>
  <w15:docId w15:val="{C302022B-FCF8-4A3D-90F0-2049517F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Klooster, Groninger Apotheken Vereniging</dc:creator>
  <cp:keywords/>
  <dc:description/>
  <cp:lastModifiedBy>Gerda Klooster, Groninger Apotheken Vereniging</cp:lastModifiedBy>
  <cp:revision>1</cp:revision>
  <dcterms:created xsi:type="dcterms:W3CDTF">2022-11-08T15:07:00Z</dcterms:created>
  <dcterms:modified xsi:type="dcterms:W3CDTF">2022-11-08T15:09:00Z</dcterms:modified>
</cp:coreProperties>
</file>